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BF" w:rsidRPr="00A853BF" w:rsidRDefault="00A853BF" w:rsidP="00A853BF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A853BF" w:rsidRPr="00A853BF" w:rsidRDefault="00A853BF" w:rsidP="00A853B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853B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A853BF" w:rsidRPr="00A853BF" w:rsidRDefault="00A853BF" w:rsidP="00A853BF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853BF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01-13229/25и  от 12 декабря 2025 года</w:t>
      </w:r>
    </w:p>
    <w:p w:rsidR="00A853BF" w:rsidRPr="00A853BF" w:rsidRDefault="00A853BF" w:rsidP="00A853BF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853BF" w:rsidRPr="00A853BF" w:rsidRDefault="00A853BF" w:rsidP="00A853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853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A853BF" w:rsidRPr="00A853BF" w:rsidRDefault="00A853BF" w:rsidP="00A853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853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A853BF" w:rsidRPr="00A853BF" w:rsidRDefault="00A853BF" w:rsidP="00A853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853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ноябре 2025 года </w:t>
      </w:r>
    </w:p>
    <w:p w:rsidR="00A853BF" w:rsidRPr="00A853BF" w:rsidRDefault="00A853BF" w:rsidP="00A853BF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A853BF" w:rsidRPr="00A853BF" w:rsidRDefault="00A853BF" w:rsidP="00A853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ноябре 2025 года.</w:t>
      </w:r>
    </w:p>
    <w:p w:rsidR="00A853BF" w:rsidRPr="00A853BF" w:rsidRDefault="00A853BF" w:rsidP="00A853BF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853BF" w:rsidRPr="00A853BF" w:rsidRDefault="00A853BF" w:rsidP="00A853BF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A853BF" w:rsidRPr="00A853BF" w:rsidRDefault="00A853BF" w:rsidP="00A853BF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A853B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A853B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A853B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A853B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В ноябре, по данным государственной наблюдательной сети (приложение 1), в целом по городу был отмечен низкий уровень загрязнения атмосферного воздуха (СИ=1,0; НП=0%).  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53BF" w:rsidRPr="00A853BF" w:rsidRDefault="00A853BF" w:rsidP="00A853BF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фенола, хлорида водорода, сероводорода, формальдегида, бензола, ксилола, толуола и этилбензола в целом по городу не превысило установленных гигиенических нормативов, а содержание диоксида серы было ниже пределов обнаружения.</w:t>
      </w:r>
    </w:p>
    <w:p w:rsidR="00A853BF" w:rsidRPr="00A853BF" w:rsidRDefault="00A853BF" w:rsidP="00A853BF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нормативов ПДКс.с. </w:t>
      </w:r>
    </w:p>
    <w:p w:rsidR="00A853BF" w:rsidRPr="00A853BF" w:rsidRDefault="00A853BF" w:rsidP="00A853BF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ноября значения среднесуточных концентраций диоксида азота находились на уровне 0,3–0,4 ПДКс.с.  </w:t>
      </w:r>
    </w:p>
    <w:p w:rsidR="00A853BF" w:rsidRPr="00A853BF" w:rsidRDefault="00A853BF" w:rsidP="00A853BF">
      <w:pPr>
        <w:tabs>
          <w:tab w:val="left" w:pos="184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A853BF" w:rsidRPr="00A853BF" w:rsidRDefault="00A853BF" w:rsidP="00A853BF">
      <w:pPr>
        <w:tabs>
          <w:tab w:val="left" w:pos="184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A853BF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0.25pt" o:ole="">
            <v:imagedata r:id="rId7" o:title=""/>
          </v:shape>
          <o:OLEObject Type="Embed" ProgID="MSGraph.Chart.8" ShapeID="_x0000_i1025" DrawAspect="Content" ObjectID="_1827062003" r:id="rId8">
            <o:FieldCodes>\s</o:FieldCodes>
          </o:OLEObject>
        </w:objec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A853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A853B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A853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A853BF" w:rsidRPr="00A853BF" w:rsidRDefault="00A853BF" w:rsidP="00A853B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октябре и ноябре 2025 г.</w:t>
      </w:r>
    </w:p>
    <w:p w:rsidR="00A853BF" w:rsidRPr="00A853BF" w:rsidRDefault="00A853BF" w:rsidP="00A853B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A853BF" w:rsidRPr="00A853BF" w:rsidRDefault="00A853BF" w:rsidP="00A853B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53BF" w:rsidRPr="00A853BF" w:rsidRDefault="00A853BF" w:rsidP="00A853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0" w:name="_Hlk198143625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0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изменился, а по сравнению с ноябрем 2024 года уровень загрязнения атмосферного изменился от повышенного до низкого за счет снижения содержания диоксида азота.</w:t>
      </w:r>
    </w:p>
    <w:p w:rsidR="00A853BF" w:rsidRPr="00A853BF" w:rsidRDefault="00A853BF" w:rsidP="00A853B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ноября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</w:t>
      </w:r>
      <w:bookmarkStart w:id="1" w:name="_Hlk216192948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Воскресенске, Дзержинском, Клину, Коломне, Мытищах, Подольске, Серпухове, Щелкове и Электростали </w:t>
      </w:r>
      <w:bookmarkEnd w:id="1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загрязнения атмосферного воздуха был низкий (СИ≤1,0; НП=0%).   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установленных гигиенических нормативов.  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ноябрем 2024 года уровень загрязнения атмосферного воздуха в Воскресенске, Дзержинском, Клину, Коломне, Мытищах, Подольске, Серпухове, Щелкове и Электростали не изменился. 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2025 года в городах Волоколамск, Дмитров, Домодедово, Егорьевск, Котельники, Лосино-Петровский, Ногинск, Орехово-Зуево, Пушкино, Раменское, Сергиев 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«Мособлэкомониторинг». 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Повышенный уровень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был отмечен в городах Пушкино (СИ=1,7; НП=0,1%) и Раменское (СИ=1,5; НП=0,2%).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Волоколамск, Дмитров, Домодедово, Егорьевск, Котельники, Лосино-Петровский, Ногинск, Орехово-Зуево, Солнечногорск и Шатура был низкий уровень загрязнения атмосферного воздуха (СИ=0,3-1,2; НП&lt;0,1%).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концентрации, превышающие или равные ПДКм.р., были зарегистрированы в городах: </w:t>
      </w:r>
    </w:p>
    <w:p w:rsidR="00A853BF" w:rsidRPr="00A853BF" w:rsidRDefault="00A853BF" w:rsidP="00A853B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Пушкино – взвешенных частиц РМ 10 - 1,7 ПДКм.р.;</w:t>
      </w:r>
    </w:p>
    <w:p w:rsidR="00A853BF" w:rsidRPr="00A853BF" w:rsidRDefault="00A853BF" w:rsidP="00A853B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Раменское – сероводорода - 1,5 ПДКм.р.; </w:t>
      </w:r>
    </w:p>
    <w:p w:rsidR="00A853BF" w:rsidRPr="00A853BF" w:rsidRDefault="00A853BF" w:rsidP="00A853BF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Котельники – оксида азота - 1,2 ПДКм.р.</w:t>
      </w:r>
    </w:p>
    <w:p w:rsidR="00A853BF" w:rsidRPr="00A853BF" w:rsidRDefault="00A853BF" w:rsidP="00A853B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</w:t>
      </w:r>
    </w:p>
    <w:p w:rsidR="00A853BF" w:rsidRPr="00A853BF" w:rsidRDefault="00A853BF" w:rsidP="00A853B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в ноябре уровень загрязнения атмосферного воздуха повысился в Раменском за счет роста концентраций сероводорода. В городах Волоколамск, Дмитров, Домодедово, Егорьевск, Котельники, Лосино-Петровский, Ногинск, Сергиев Посад, Солнечногорск и Шатура уровень загрязнения воздуха сохранился низкий. В городах Орехово-Зуево и Пушкино сравнительная оценка уровня загрязнения атмосферного воздуха не проводилась в связи с прохождением в октябре ежегодной поверки оборудования. </w:t>
      </w:r>
    </w:p>
    <w:p w:rsidR="00A853BF" w:rsidRPr="00A853BF" w:rsidRDefault="00A853BF" w:rsidP="00A853B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ноябрем 2024 года уровень загрязнения атмосферного воздуха повысился в г. Раменское (рост концентраций сероводорода), а в городах Домодедово, Ногинск и Орехово-Зуево  сохранился низким. Для других городов сравнительная оценка уровня загрязнения воздуха не проводилась в связи с отсутствием наблюдений.</w:t>
      </w:r>
    </w:p>
    <w:p w:rsidR="00A853BF" w:rsidRPr="00A853BF" w:rsidRDefault="00A853BF" w:rsidP="00A853BF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8631533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6 по 27 ноября 2025 года эпизодических обследований атмосферного воздуха </w:t>
      </w:r>
      <w:bookmarkEnd w:id="2"/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г.о. Серпухов (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д. 80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и  г. Серпухов, ул. Химиков, д. 1); 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Щелково (ул. Заречная, дома 5, 7 и ул. 8 Марта, д. 25); г.о. Клин (г. Клин, ул. Горького, д. 72 и д. Новощапово, д. 2);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Мытищи                          (мкр. Пироговский, 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Фабричная, д. 17 и Олимпийский пр-т, д. 25, корп. 1);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Электросталь (ул. Второва, д. 10 и б-р 60-летия Победы, д. 14);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bookmarkStart w:id="3" w:name="_Hlk205907049"/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8-я Линия, д. 10Б </w:t>
      </w:r>
      <w:bookmarkEnd w:id="3"/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bookmarkStart w:id="4" w:name="_Hlk205907139"/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Каширское ш., 30-й км, д. 7, стр. 1</w:t>
      </w:r>
      <w:bookmarkEnd w:id="4"/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г. Воскресенск (мкр. Лопатинский,                   ул. Андреса, д. 58 и пл. Ленина) показали, что 11 ноября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 г</w:t>
      </w:r>
      <w:r w:rsidRPr="00A8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Щелково,                   ул. Заречная, дома 5, 7 концентрация хлора составила 1,2 ПДКм.р., а 25 ноября по адресу     г. Видное, ул. 8-я Линия, д. 10Б концентрация хлороформа составила 1,4 ПДКм.р. </w:t>
      </w:r>
    </w:p>
    <w:p w:rsidR="00A853BF" w:rsidRPr="00A853BF" w:rsidRDefault="00A853BF" w:rsidP="00A853BF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определяемых загрязняющих веществ во всех остальных точках отбора проб атмосферного воздуха не превысило предельно допустимых концентраций.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853B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A853BF" w:rsidRPr="00A853BF" w:rsidRDefault="00A853BF" w:rsidP="00A853B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ноябре на водных объектах Московской области наблюдался режим осенней межени. В течение месяца отмечались отдельные локальные подъемы уровней воды, обусловленные выпавшими осадками, однако они не оказывали существенного влияния на общую тенденцию.</w:t>
      </w:r>
    </w:p>
    <w:p w:rsidR="00A853BF" w:rsidRPr="00A853BF" w:rsidRDefault="00A853BF" w:rsidP="00A853B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3,2°С (р. Дубна в районе пос. Вербилки, р. Нерская выше г. Куровское) до 5,2°С (р. Яуза в черте                 г. Москвы).</w:t>
      </w:r>
    </w:p>
    <w:p w:rsidR="00A853BF" w:rsidRPr="00A853BF" w:rsidRDefault="00A853BF" w:rsidP="00A853B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рН=7,75 (при норме рН=6,5-8,5). Минимальное значение водородного показателя (рН=7,60) наблюдалось в воде реки Вори ниже                г. Красноармейска, а максимальное (рН=7,82) – в воде реки Клязьмы ниже г. Орехова-Зуева.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6,56 мг/л (при норме         не ниже 6,0 мг/л). Минимальное содержание растворенного в воде кислорода (5,00 мг/л) было зарегистрировано в воде реки Воймеги ниже г. Рошаля, а максимальное</w:t>
      </w:r>
      <w:r w:rsidRPr="00A8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(7,22 мг/л) – в воде Озернинского водохранилища у д. Нововолково.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      16,6 мг/л. Максимальное содержание взвешенных веществ, достигавшее 91,0 мг/л, было зарегистрировано в воде реки Москвы ниже г. Воскресенска, а минимальное (2,5 мг/л) –         в воде Иваньковского водохранилища у г. Дубны.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A853B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A853B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A853BF">
        <w:rPr>
          <w:rFonts w:ascii="Times New Roman" w:eastAsia="Calibri" w:hAnsi="Times New Roman" w:cs="Times New Roman"/>
          <w:sz w:val="24"/>
          <w:szCs w:val="24"/>
        </w:rPr>
        <w:t>.</w:t>
      </w:r>
      <w:r w:rsidRPr="00A853BF">
        <w:rPr>
          <w:rFonts w:ascii="Calibri" w:eastAsia="Calibri" w:hAnsi="Calibri" w:cs="Times New Roman"/>
        </w:rPr>
        <w:t xml:space="preserve"> </w:t>
      </w:r>
      <w:r w:rsidRPr="00A853BF">
        <w:rPr>
          <w:rFonts w:ascii="Times New Roman" w:eastAsia="Calibri" w:hAnsi="Times New Roman" w:cs="Times New Roman"/>
          <w:sz w:val="24"/>
          <w:szCs w:val="24"/>
        </w:rPr>
        <w:t>Максимальное содержание легкоокисляемых органических веществ по БПК</w:t>
      </w:r>
      <w:r w:rsidRPr="00A853B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 было зарегистрировано в воде реки Рожаи в черте деревни Домодедово, а трудноокисляемых органических веществ по ХПК (12 ПДК, уровень ВЗ) - в воде реки Воймеги выше г. Рошаля. Минимальное содержание легкоокисляемых органических </w:t>
      </w:r>
      <w:r w:rsidRPr="00A853BF">
        <w:rPr>
          <w:rFonts w:ascii="Times New Roman" w:eastAsia="Calibri" w:hAnsi="Times New Roman" w:cs="Times New Roman"/>
          <w:sz w:val="24"/>
          <w:szCs w:val="24"/>
        </w:rPr>
        <w:lastRenderedPageBreak/>
        <w:t>веществ по БПК</w:t>
      </w:r>
      <w:r w:rsidRPr="00A853B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реки Москвы выше г. Звенигорода, Рузского водохранилища у деревни Солодово и Истринского водохранилища у деревни Пятницы, а трудноокисляемых органических веществ по ХПК (также менее норматива ПДК) – в воде реки Лопасни выше г. Чехова.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и нитритного азота – 2 ПДК. Максимальное содержание аммонийного азота (16 ПДК, уровень ВЗ) было зарегистрировано в воде реки Воймеги ниже г. Рошаля, нитритного азота (11 ПДК, уровень ВЗ) – в воде реки Рожаи в черте деревни Домодедово и реки Закзы в черте деревни Большое Сареево. Минимальное содержание аммонийного азота (менее ПДК) было отмечено в воде реки Москвы выше деревни Барсуки,                    а минимальное содержание аммонийного азота (также менее ПДК) – в воде реки Москвы выше пос. Ильинское.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концентрации ионов хрома шестивалентного, свинца, никеля и цинка                в среднем не превышали нормативов ПДК, ионов меди – 2 ПДК, ионов железа общего –   3 ПДК. Максимальное содержание ионов меди (7 ПДК) было зарегистрировано в воде реки Воймеги ниже г. Рошаля, ионов железа общего (37 ПДК, уровень ВЗ) – в воде реки Воймеги выше г. Рошаля, ионов цинка (3 ПДК) – в воде реки Нерской выше г. Куровское.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хлоридов, сульфатов, нефтепродуктов         и синтетических поверхностно-активных веществ (СПАВ) в среднем не превышало нормативов ПДК, фенолов – 2 ПДК. Максимальное содержание нефтепродуктов (4 ПДК) было отмечено в воде реки Яузы в черте г. Москвы, фенолов (4 ПДК) – в воде реки Москвы в черте г. Коломны. 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  <w:t xml:space="preserve">В ноябре 2025 года на водных объектах региона было зарегистрировано                                                                                                                                                        9 случаев ВЗ (таблица 1), случаев экстремально высокого загрязнения (ЭВЗ) зарегистрировано не было. Для сравнения: в ноябре 2024 года было зарегистрировано                         20 случаев ВЗ, а случаев ЭВЗ зарегистрировано также не было. </w:t>
      </w:r>
    </w:p>
    <w:p w:rsidR="00A853BF" w:rsidRPr="00A853BF" w:rsidRDefault="00A853BF" w:rsidP="00A853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ноябрем 2024 года в отчетный период в воде водных объектов Московского региона повысилось содержание взвешенных веществ и ионов железа общего, снизилось содержание нитритного и аммонийного азота. По остальным наблюдаемым показателям качества воды существенных изменений не было отмечено.  </w:t>
      </w:r>
    </w:p>
    <w:p w:rsidR="00A853BF" w:rsidRPr="00A853BF" w:rsidRDefault="00A853BF" w:rsidP="00A853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A853BF" w:rsidRPr="00A853BF" w:rsidRDefault="00A853BF" w:rsidP="00A853BF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A853BF" w:rsidRPr="00A853BF" w:rsidRDefault="00A853BF" w:rsidP="00A853B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ноябре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A853BF" w:rsidRPr="00A853BF" w:rsidTr="000D6EE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19.11.2025</w:t>
            </w:r>
          </w:p>
        </w:tc>
      </w:tr>
      <w:tr w:rsidR="00A853BF" w:rsidRPr="00A853BF" w:rsidTr="000D6EE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19.11.2025</w:t>
            </w:r>
          </w:p>
        </w:tc>
      </w:tr>
      <w:tr w:rsidR="00A853BF" w:rsidRPr="00A853BF" w:rsidTr="000D6EE1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19.11.2025</w:t>
            </w:r>
          </w:p>
        </w:tc>
      </w:tr>
      <w:tr w:rsidR="00A853BF" w:rsidRPr="00A853BF" w:rsidTr="000D6EE1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19.11.2025</w:t>
            </w:r>
          </w:p>
        </w:tc>
      </w:tr>
    </w:tbl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ноябре 2025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A853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A853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фенолов, нефтепродуктов и легкоокисляемых органических 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веществ по БПК</w:t>
      </w:r>
      <w:r w:rsidRPr="00A853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от значений в пределах от менее ПДК               до 2 ПДК в фоновом створе до 2-4 ПДК в замыкающем створе. Содержание ионов меди    по всем створам было в пределах 2 ПДК.</w:t>
      </w:r>
    </w:p>
    <w:p w:rsidR="00A853BF" w:rsidRPr="00A853BF" w:rsidRDefault="00A853BF" w:rsidP="00A853B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</w:p>
    <w:p w:rsidR="00A853BF" w:rsidRPr="00A853BF" w:rsidRDefault="00A853BF" w:rsidP="00A853BF">
      <w:pPr>
        <w:tabs>
          <w:tab w:val="left" w:pos="851"/>
        </w:tabs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62B029" wp14:editId="4E0D14B9">
            <wp:extent cx="5372100" cy="2447925"/>
            <wp:effectExtent l="0" t="0" r="0" b="9525"/>
            <wp:docPr id="1" name="Диаграмма 1" title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000-0000FB7272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853BF" w:rsidRPr="00A853BF" w:rsidRDefault="00A853BF" w:rsidP="00A853B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53BF" w:rsidRPr="00A853BF" w:rsidRDefault="00A853BF" w:rsidP="00A853BF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A853BF" w:rsidRPr="00A853BF" w:rsidRDefault="00A853BF" w:rsidP="00A853B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853BF">
        <w:rPr>
          <w:rFonts w:ascii="Times New Roman" w:eastAsia="Calibri" w:hAnsi="Times New Roman" w:cs="Times New Roman"/>
          <w:sz w:val="20"/>
          <w:szCs w:val="20"/>
        </w:rPr>
        <w:t>в черте г. Москвы в ноябре 2025 года</w:t>
      </w:r>
    </w:p>
    <w:p w:rsidR="00A853BF" w:rsidRPr="00A853BF" w:rsidRDefault="00A853BF" w:rsidP="00A853BF">
      <w:pPr>
        <w:spacing w:line="360" w:lineRule="auto"/>
        <w:jc w:val="both"/>
        <w:rPr>
          <w:rFonts w:ascii="Times New Roman" w:eastAsia="Calibri" w:hAnsi="Times New Roman" w:cs="Times New Roman"/>
          <w:b/>
          <w:sz w:val="48"/>
          <w:szCs w:val="48"/>
        </w:rPr>
      </w:pP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ноябре 2025 года на территории Москвы 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A853BF" w:rsidRPr="00A853BF" w:rsidRDefault="00A853BF" w:rsidP="00A853B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10,7х10</w:t>
      </w:r>
      <w:r w:rsidRPr="00A853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11,1х10</w:t>
      </w:r>
      <w:r w:rsidRPr="00A853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A853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 по данным МС, расположенных в районе Балчуга, </w:t>
      </w:r>
      <w:r w:rsidRPr="00A85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               от 0,7 до 0,9 Бк/м</w:t>
      </w:r>
      <w:r w:rsidRPr="00A853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0,18 мкЗв/ч.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A853BF" w:rsidRPr="00A853BF" w:rsidRDefault="00A853BF" w:rsidP="00A853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5" w:name="_GoBack"/>
      <w:bookmarkEnd w:id="5"/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53B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6E0D266" wp14:editId="59F4810C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A853BF" w:rsidRPr="00A853BF" w:rsidTr="000D6E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</w:tc>
      </w:tr>
    </w:tbl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3BF" w:rsidRPr="00A853BF" w:rsidRDefault="00A853BF" w:rsidP="00A853B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</w:r>
      <w:r w:rsidRPr="00A853B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A853BF" w:rsidRPr="00A853BF" w:rsidRDefault="00A853BF" w:rsidP="00A853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72"/>
        <w:gridCol w:w="3260"/>
        <w:gridCol w:w="1993"/>
        <w:gridCol w:w="1409"/>
        <w:gridCol w:w="2374"/>
      </w:tblGrid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(восточ-нее) пло-тины Иваньков-ской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Иваньков-ское водохранилище)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A853BF" w:rsidRPr="00A853BF" w:rsidTr="000D6EE1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Сер-пухов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853BF" w:rsidRPr="00A853BF" w:rsidTr="000D6EE1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г. Серпу-хов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п. Городна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A853BF" w:rsidRPr="00A853BF" w:rsidTr="000D6EE1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0,5 км вы-ше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Крас-новидово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0,3 км вы-ше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Москва, 0,5 км вы-ше водо-забора Руб-левской во-допровод-ной стан-ции, 0,1 км ниже п. Ильинское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ни-же Бабье-городской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Беседин-ского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0,1 км вы-ше д. Н. Мячково; 1,5 км вы-ше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11,1 км ниже д. Н. Мячково; 1,0 км ни-же места впадения р. Пехорка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1,0 км ни-же 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A853BF" w:rsidRPr="00A853BF" w:rsidTr="000D6EE1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0,4 км ни-же д. Пав-ловская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 км ни-же д. Б. Са-реево; 0,03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0,3 км вы-ше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A853BF" w:rsidRPr="00A853BF" w:rsidRDefault="00A853BF" w:rsidP="00A853B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вы-ше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По-дольск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мес-та впаде-ния руч.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мес-та впаде-ния р. Бит-ца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д. Домо-дедово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д. Ма-ришкино;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Лосино-Петров-ский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A853BF" w:rsidRPr="00A853BF" w:rsidTr="000D6EE1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BF" w:rsidRPr="00A853BF" w:rsidRDefault="00A853BF" w:rsidP="00A853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853BF" w:rsidRPr="00A853BF" w:rsidRDefault="00A853BF" w:rsidP="00A853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853BF" w:rsidRPr="00A853BF" w:rsidRDefault="00A853BF" w:rsidP="00A853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53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A853BF" w:rsidRPr="00A853BF" w:rsidRDefault="00A853BF" w:rsidP="00A853BF">
      <w:pPr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rPr>
          <w:rFonts w:ascii="Times New Roman" w:eastAsia="Calibri" w:hAnsi="Times New Roman" w:cs="Times New Roman"/>
          <w:sz w:val="24"/>
          <w:szCs w:val="24"/>
        </w:rPr>
      </w:pPr>
      <w:r w:rsidRPr="00A853B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079C14" wp14:editId="02FB6244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F" w:rsidRPr="00A853BF" w:rsidRDefault="00A853BF" w:rsidP="00A853BF">
      <w:pPr>
        <w:rPr>
          <w:rFonts w:ascii="Times New Roman" w:eastAsia="Calibri" w:hAnsi="Times New Roman" w:cs="Times New Roman"/>
          <w:sz w:val="24"/>
          <w:szCs w:val="24"/>
        </w:rPr>
      </w:pPr>
    </w:p>
    <w:p w:rsidR="00A853BF" w:rsidRPr="00A853BF" w:rsidRDefault="00A853BF" w:rsidP="00A853BF">
      <w:pPr>
        <w:rPr>
          <w:rFonts w:ascii="Calibri" w:eastAsia="Calibri" w:hAnsi="Calibri" w:cs="Times New Roman"/>
        </w:rPr>
      </w:pPr>
    </w:p>
    <w:p w:rsidR="00A853BF" w:rsidRPr="00A853BF" w:rsidRDefault="00A853BF" w:rsidP="00A853BF">
      <w:pPr>
        <w:rPr>
          <w:rFonts w:ascii="Calibri" w:eastAsia="Calibri" w:hAnsi="Calibri" w:cs="Times New Roman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53BF" w:rsidRPr="00A853BF" w:rsidRDefault="00A853BF" w:rsidP="00A853BF">
      <w:pPr>
        <w:rPr>
          <w:rFonts w:ascii="Calibri" w:eastAsia="Calibri" w:hAnsi="Calibri" w:cs="Times New Roman"/>
        </w:rPr>
      </w:pPr>
    </w:p>
    <w:p w:rsidR="00A853BF" w:rsidRPr="00A853BF" w:rsidRDefault="00A853BF" w:rsidP="00A853BF"/>
    <w:p w:rsidR="00AE0209" w:rsidRDefault="00AE0209"/>
    <w:sectPr w:rsidR="00AE0209" w:rsidSect="006452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45B" w:rsidRDefault="00F7445B" w:rsidP="00A853BF">
      <w:pPr>
        <w:spacing w:after="0" w:line="240" w:lineRule="auto"/>
      </w:pPr>
      <w:r>
        <w:separator/>
      </w:r>
    </w:p>
  </w:endnote>
  <w:endnote w:type="continuationSeparator" w:id="0">
    <w:p w:rsidR="00F7445B" w:rsidRDefault="00F7445B" w:rsidP="00A8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4D" w:rsidRDefault="00F7445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4D" w:rsidRDefault="00F7445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4D" w:rsidRDefault="00F744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45B" w:rsidRDefault="00F7445B" w:rsidP="00A853BF">
      <w:pPr>
        <w:spacing w:after="0" w:line="240" w:lineRule="auto"/>
      </w:pPr>
      <w:r>
        <w:separator/>
      </w:r>
    </w:p>
  </w:footnote>
  <w:footnote w:type="continuationSeparator" w:id="0">
    <w:p w:rsidR="00F7445B" w:rsidRDefault="00F7445B" w:rsidP="00A853BF">
      <w:pPr>
        <w:spacing w:after="0" w:line="240" w:lineRule="auto"/>
      </w:pPr>
      <w:r>
        <w:continuationSeparator/>
      </w:r>
    </w:p>
  </w:footnote>
  <w:footnote w:id="1">
    <w:p w:rsidR="00A853BF" w:rsidRDefault="00A853BF" w:rsidP="00A853BF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ПДКм.р.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ПДКс.с. – предельно допустимая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- стандартный индекс СИ – наибольшая, измеренная за короткий период времени, концентрация загрязняющего вещества, деленная на ПДКм.р.;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- наибольшая повторяемость превышения ПДКм.р. – НП,%.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низкий при СИ =  0 - 1, НП = 0%;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повышенный при СИ =2-4, НП = 1-19%;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высокий при СИ=5-10, НП=20-50%;</w:t>
      </w:r>
    </w:p>
    <w:p w:rsidR="00A853BF" w:rsidRDefault="00A853BF" w:rsidP="00A853B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очень высокий при СИ &gt;10, НП &gt;50%.</w:t>
      </w:r>
    </w:p>
    <w:p w:rsidR="00A853BF" w:rsidRDefault="00A853BF" w:rsidP="00A853B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A853BF" w:rsidRDefault="00A853BF" w:rsidP="00A853BF">
      <w:pPr>
        <w:pStyle w:val="a4"/>
        <w:rPr>
          <w:rFonts w:ascii="Times New Roman" w:hAnsi="Times New Roman"/>
        </w:rPr>
      </w:pPr>
    </w:p>
  </w:footnote>
  <w:footnote w:id="2">
    <w:p w:rsidR="00A853BF" w:rsidRDefault="00A853BF" w:rsidP="00A853BF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>Показатели загрязнения воды водных объектов приводятся в ПДК для воды водных объектов рыбохозяйственного значения</w:t>
      </w:r>
    </w:p>
    <w:p w:rsidR="00A853BF" w:rsidRDefault="00A853BF" w:rsidP="00A853B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4D" w:rsidRDefault="00F7445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004868"/>
      <w:docPartObj>
        <w:docPartGallery w:val="Page Numbers (Top of Page)"/>
        <w:docPartUnique/>
      </w:docPartObj>
    </w:sdtPr>
    <w:sdtEndPr/>
    <w:sdtContent>
      <w:p w:rsidR="005A7D4D" w:rsidRDefault="00F744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3BF">
          <w:rPr>
            <w:noProof/>
          </w:rPr>
          <w:t>9</w:t>
        </w:r>
        <w:r>
          <w:fldChar w:fldCharType="end"/>
        </w:r>
      </w:p>
    </w:sdtContent>
  </w:sdt>
  <w:p w:rsidR="005A7D4D" w:rsidRDefault="00F7445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4D" w:rsidRDefault="00F7445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62"/>
    <w:rsid w:val="001E7462"/>
    <w:rsid w:val="00A853BF"/>
    <w:rsid w:val="00AE0209"/>
    <w:rsid w:val="00F7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853BF"/>
  </w:style>
  <w:style w:type="paragraph" w:customStyle="1" w:styleId="Strongbecfa924-c6de-4457-b76f-127f0280c166">
    <w:name w:val="Strong_becfa924-c6de-4457-b76f-127f0280c166"/>
    <w:link w:val="a3"/>
    <w:rsid w:val="00A853B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A853B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853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853B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A853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A853B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853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A853BF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A853B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853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853B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853BF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A853B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A853BF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853BF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A853B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A853BF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A853BF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A853BF"/>
  </w:style>
  <w:style w:type="character" w:customStyle="1" w:styleId="12">
    <w:name w:val="Нижний колонтитул Знак1"/>
    <w:basedOn w:val="a0"/>
    <w:uiPriority w:val="99"/>
    <w:semiHidden/>
    <w:rsid w:val="00A853BF"/>
  </w:style>
  <w:style w:type="character" w:customStyle="1" w:styleId="310">
    <w:name w:val="Основной текст 3 Знак1"/>
    <w:basedOn w:val="a0"/>
    <w:uiPriority w:val="99"/>
    <w:semiHidden/>
    <w:rsid w:val="00A853BF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A853B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853BF"/>
  </w:style>
  <w:style w:type="paragraph" w:customStyle="1" w:styleId="Strongbecfa924-c6de-4457-b76f-127f0280c166">
    <w:name w:val="Strong_becfa924-c6de-4457-b76f-127f0280c166"/>
    <w:link w:val="a3"/>
    <w:rsid w:val="00A853B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A853B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853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853B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A853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A853B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853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A853BF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A853B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853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853B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853BF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A853B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A853BF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853BF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A853B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A853BF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A853BF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A853BF"/>
  </w:style>
  <w:style w:type="character" w:customStyle="1" w:styleId="12">
    <w:name w:val="Нижний колонтитул Знак1"/>
    <w:basedOn w:val="a0"/>
    <w:uiPriority w:val="99"/>
    <w:semiHidden/>
    <w:rsid w:val="00A853BF"/>
  </w:style>
  <w:style w:type="character" w:customStyle="1" w:styleId="310">
    <w:name w:val="Основной текст 3 Знак1"/>
    <w:basedOn w:val="a0"/>
    <w:uiPriority w:val="99"/>
    <w:semiHidden/>
    <w:rsid w:val="00A853BF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A853B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1;&#1080;&#1079;&#1072;%20&#1054;&#1052;&#1055;&#1042;\Downloads\&#1075;&#1080;&#1084;&#1077;&#1090;%20%201025%20&#1054;&#1048;&#1052;.xlsx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v>концентрация, ПДК Медь</c:v>
          </c:tx>
          <c:spPr>
            <a:solidFill>
              <a:srgbClr val="4F81BD"/>
            </a:solidFill>
            <a:ln>
              <a:noFill/>
            </a:ln>
            <a:effectLst/>
            <a:sp3d/>
          </c:spPr>
          <c:invertIfNegative val="1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Лист2!$D$25:$D$27</c:f>
              <c:numCache>
                <c:formatCode>General</c:formatCode>
                <c:ptCount val="3"/>
                <c:pt idx="0">
                  <c:v>1.8</c:v>
                </c:pt>
                <c:pt idx="1">
                  <c:v>1.7</c:v>
                </c:pt>
                <c:pt idx="2">
                  <c:v>1.7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0-A644-40F2-803B-8E9454859D32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</c:extLst>
        </c:ser>
        <c:ser>
          <c:idx val="1"/>
          <c:order val="1"/>
          <c:tx>
            <c:v>концентрация, ПДК Фенолы</c:v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/>
            <a:sp3d/>
          </c:spPr>
          <c:invertIfNegative val="1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Лист2!$E$25:$E$27</c:f>
              <c:numCache>
                <c:formatCode>General</c:formatCode>
                <c:ptCount val="3"/>
                <c:pt idx="0">
                  <c:v>1.7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1-A644-40F2-803B-8E9454859D32}"/>
            </c:ext>
          </c:extLst>
        </c:ser>
        <c:ser>
          <c:idx val="2"/>
          <c:order val="2"/>
          <c:tx>
            <c:v>концентрация, ПДК Нефтепро-дукты</c:v>
          </c:tx>
          <c:spPr>
            <a:solidFill>
              <a:srgbClr val="9BBB59"/>
            </a:solidFill>
            <a:ln>
              <a:noFill/>
            </a:ln>
            <a:effectLst/>
            <a:sp3d/>
          </c:spPr>
          <c:invertIfNegative val="1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Лист2!$F$25:$F$27</c:f>
              <c:numCache>
                <c:formatCode>General</c:formatCode>
                <c:ptCount val="3"/>
                <c:pt idx="0">
                  <c:v>0.4</c:v>
                </c:pt>
                <c:pt idx="1">
                  <c:v>1.2</c:v>
                </c:pt>
                <c:pt idx="2">
                  <c:v>1.8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2-A644-40F2-803B-8E9454859D32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</c:extLst>
        </c:ser>
        <c:ser>
          <c:idx val="3"/>
          <c:order val="3"/>
          <c:tx>
            <c:v>концентрация, ПДК БПК5</c:v>
          </c:tx>
          <c:spPr>
            <a:pattFill prst="pct75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1"/>
          <c:dPt>
            <c:idx val="2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644-40F2-803B-8E9454859D32}"/>
              </c:ext>
            </c:extLst>
          </c:dPt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Лист2!$G$25:$G$27</c:f>
              <c:numCache>
                <c:formatCode>General</c:formatCode>
                <c:ptCount val="3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4-A644-40F2-803B-8E9454859D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108864"/>
        <c:axId val="175110784"/>
        <c:axId val="0"/>
      </c:bar3DChart>
      <c:catAx>
        <c:axId val="175108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110784"/>
        <c:crosses val="autoZero"/>
        <c:auto val="1"/>
        <c:lblAlgn val="ctr"/>
        <c:lblOffset val="100"/>
        <c:noMultiLvlLbl val="1"/>
      </c:catAx>
      <c:valAx>
        <c:axId val="17511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10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accent4">
            <a:lumMod val="40000"/>
            <a:lumOff val="6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2974</Words>
  <Characters>16954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2025-12-12T13:27:00Z</dcterms:created>
  <dcterms:modified xsi:type="dcterms:W3CDTF">2025-12-12T13:27:00Z</dcterms:modified>
</cp:coreProperties>
</file>